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886"/>
        <w:gridCol w:w="3536"/>
      </w:tblGrid>
      <w:tr w:rsidR="000D439A" w:rsidRPr="0081434F" w:rsidTr="00887592">
        <w:tc>
          <w:tcPr>
            <w:tcW w:w="3210" w:type="dxa"/>
          </w:tcPr>
          <w:p w:rsidR="000D439A" w:rsidRPr="0081434F" w:rsidRDefault="000D439A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2886" w:type="dxa"/>
          </w:tcPr>
          <w:p w:rsidR="000D439A" w:rsidRPr="0081434F" w:rsidRDefault="000D439A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536" w:type="dxa"/>
          </w:tcPr>
          <w:p w:rsidR="000D439A" w:rsidRPr="0081434F" w:rsidRDefault="000D439A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right"/>
              <w:rPr>
                <w:color w:val="auto"/>
                <w:sz w:val="20"/>
              </w:rPr>
            </w:pPr>
            <w:r w:rsidRPr="0081434F">
              <w:rPr>
                <w:color w:val="auto"/>
                <w:sz w:val="20"/>
              </w:rPr>
              <w:t xml:space="preserve">Priedas </w:t>
            </w:r>
            <w:r w:rsidR="00887592">
              <w:rPr>
                <w:color w:val="auto"/>
                <w:sz w:val="20"/>
              </w:rPr>
              <w:t>Nr. 27</w:t>
            </w:r>
          </w:p>
          <w:p w:rsidR="000D439A" w:rsidRPr="0081434F" w:rsidRDefault="000D439A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0D439A" w:rsidRPr="0081434F" w:rsidRDefault="000D439A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PATVIRTINTA</w:t>
            </w:r>
          </w:p>
          <w:p w:rsidR="000D439A" w:rsidRPr="0081434F" w:rsidRDefault="000D439A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Trakų pradinės mokyklos</w:t>
            </w:r>
          </w:p>
          <w:p w:rsidR="000D439A" w:rsidRPr="0081434F" w:rsidRDefault="001A3F58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direktoriaus 2021 m. spalio </w:t>
            </w:r>
            <w:r w:rsidR="00887592">
              <w:rPr>
                <w:color w:val="auto"/>
                <w:szCs w:val="24"/>
              </w:rPr>
              <w:t>20</w:t>
            </w:r>
            <w:r w:rsidR="000D439A" w:rsidRPr="0081434F">
              <w:rPr>
                <w:color w:val="auto"/>
                <w:szCs w:val="24"/>
              </w:rPr>
              <w:t xml:space="preserve"> d.</w:t>
            </w:r>
          </w:p>
          <w:p w:rsidR="000D439A" w:rsidRPr="0081434F" w:rsidRDefault="00887592" w:rsidP="00DF5CA7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įsakymu Nr.1.3.230</w:t>
            </w:r>
            <w:r w:rsidR="000D439A" w:rsidRPr="0081434F">
              <w:rPr>
                <w:color w:val="auto"/>
                <w:szCs w:val="24"/>
              </w:rPr>
              <w:t xml:space="preserve"> (V)</w:t>
            </w:r>
          </w:p>
        </w:tc>
      </w:tr>
    </w:tbl>
    <w:p w:rsidR="000D439A" w:rsidRDefault="000D439A" w:rsidP="000D439A">
      <w:pPr>
        <w:spacing w:after="280" w:line="259" w:lineRule="auto"/>
        <w:ind w:left="0" w:firstLine="0"/>
        <w:jc w:val="left"/>
      </w:pPr>
    </w:p>
    <w:p w:rsidR="000D439A" w:rsidRPr="00384D13" w:rsidRDefault="000D439A" w:rsidP="000D439A">
      <w:pPr>
        <w:spacing w:after="0" w:line="259" w:lineRule="auto"/>
        <w:ind w:left="366" w:right="362"/>
        <w:jc w:val="center"/>
        <w:rPr>
          <w:b/>
        </w:rPr>
      </w:pPr>
      <w:r>
        <w:rPr>
          <w:b/>
        </w:rPr>
        <w:t xml:space="preserve">TRAKŲ PRADINĖS MOKYKLOS NEĮGALIŲJŲ VAIKŲ SOCIALINĖS GLOBOS SKYRIAUS SOCIALINIO DARBUOTOJO PAREIGYBĖS APRAŠYMAS </w:t>
      </w:r>
    </w:p>
    <w:p w:rsidR="00887592" w:rsidRPr="00887592" w:rsidRDefault="00887592" w:rsidP="00CD1410">
      <w:pPr>
        <w:tabs>
          <w:tab w:val="left" w:pos="5103"/>
        </w:tabs>
        <w:spacing w:after="0" w:line="240" w:lineRule="auto"/>
        <w:ind w:left="0" w:firstLine="0"/>
        <w:jc w:val="center"/>
        <w:rPr>
          <w:rFonts w:eastAsia="Arial Unicode MS"/>
          <w:b/>
          <w:color w:val="auto"/>
          <w:szCs w:val="24"/>
        </w:rPr>
      </w:pPr>
    </w:p>
    <w:p w:rsidR="00887592" w:rsidRPr="00887592" w:rsidRDefault="00887592" w:rsidP="00CD1410">
      <w:pPr>
        <w:tabs>
          <w:tab w:val="left" w:pos="5103"/>
        </w:tabs>
        <w:spacing w:after="0" w:line="240" w:lineRule="auto"/>
        <w:ind w:left="0" w:firstLine="0"/>
        <w:jc w:val="center"/>
        <w:rPr>
          <w:rFonts w:eastAsia="Arial Unicode MS"/>
          <w:b/>
          <w:color w:val="auto"/>
          <w:szCs w:val="24"/>
        </w:rPr>
      </w:pPr>
      <w:r w:rsidRPr="00887592">
        <w:rPr>
          <w:rFonts w:eastAsia="Arial Unicode MS"/>
          <w:b/>
          <w:color w:val="auto"/>
          <w:szCs w:val="24"/>
        </w:rPr>
        <w:t>I. SKYRIUS</w:t>
      </w:r>
    </w:p>
    <w:p w:rsidR="00887592" w:rsidRPr="00887592" w:rsidRDefault="00887592" w:rsidP="00CD1410">
      <w:pPr>
        <w:tabs>
          <w:tab w:val="left" w:pos="5103"/>
        </w:tabs>
        <w:spacing w:after="0" w:line="240" w:lineRule="auto"/>
        <w:ind w:left="0" w:firstLine="0"/>
        <w:jc w:val="center"/>
        <w:rPr>
          <w:rFonts w:eastAsia="Arial Unicode MS"/>
          <w:b/>
          <w:color w:val="auto"/>
          <w:szCs w:val="24"/>
        </w:rPr>
      </w:pPr>
      <w:r w:rsidRPr="00887592">
        <w:rPr>
          <w:rFonts w:eastAsia="Arial Unicode MS"/>
          <w:b/>
          <w:color w:val="auto"/>
          <w:szCs w:val="24"/>
        </w:rPr>
        <w:t>PAREIGYBĖ</w:t>
      </w:r>
    </w:p>
    <w:p w:rsidR="000D439A" w:rsidRDefault="000D439A" w:rsidP="00CD1410">
      <w:pPr>
        <w:pStyle w:val="Antrat1"/>
        <w:tabs>
          <w:tab w:val="left" w:pos="1298"/>
        </w:tabs>
        <w:spacing w:line="20" w:lineRule="atLeast"/>
        <w:ind w:left="0" w:right="0" w:firstLine="0"/>
      </w:pPr>
    </w:p>
    <w:p w:rsidR="001A3F58" w:rsidRDefault="00CD1410" w:rsidP="00CD1410">
      <w:pPr>
        <w:tabs>
          <w:tab w:val="left" w:pos="360"/>
        </w:tabs>
        <w:spacing w:after="0" w:line="20" w:lineRule="atLeast"/>
        <w:ind w:left="0" w:firstLine="0"/>
      </w:pPr>
      <w:r>
        <w:tab/>
      </w:r>
      <w:r>
        <w:tab/>
      </w:r>
      <w:r>
        <w:tab/>
      </w:r>
      <w:r w:rsidR="000D439A">
        <w:t xml:space="preserve">1. Trakų pradinės mokyklos </w:t>
      </w:r>
      <w:r w:rsidR="001A3F58">
        <w:t xml:space="preserve">neįgaliųjų vaikų socialinės globos skyriaus </w:t>
      </w:r>
      <w:r w:rsidR="000D439A">
        <w:t xml:space="preserve">(toliau – Mokyklos) </w:t>
      </w:r>
      <w:r w:rsidR="001A3F58">
        <w:t>socialinio darbuotojo pareigybė</w:t>
      </w:r>
      <w:r w:rsidR="001A3F58" w:rsidRPr="00076E9B">
        <w:t xml:space="preserve"> priskiriamas specialisto pareigybės grupei.</w:t>
      </w:r>
    </w:p>
    <w:p w:rsidR="000D439A" w:rsidRDefault="00CD1410" w:rsidP="00CD1410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0D439A">
        <w:t xml:space="preserve">2. Pareigybės lygis – A2. </w:t>
      </w:r>
    </w:p>
    <w:p w:rsidR="00CD1410" w:rsidRDefault="00CD1410" w:rsidP="00CD1410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tab/>
      </w:r>
      <w:r w:rsidR="000D439A">
        <w:t>3. P</w:t>
      </w:r>
      <w:r w:rsidR="000D439A" w:rsidRPr="008B3ACA">
        <w:t>areigybė</w:t>
      </w:r>
      <w:r w:rsidR="000D439A">
        <w:t xml:space="preserve">s paskirtis – </w:t>
      </w:r>
      <w:r w:rsidR="001A3F58">
        <w:rPr>
          <w:sz w:val="23"/>
          <w:szCs w:val="23"/>
        </w:rPr>
        <w:t>dirbti pagal įgytą kvalifikaciją teikiant socialines paslaugas, bendradarbiauti su kitais specialistais ir asmenimis.</w:t>
      </w:r>
    </w:p>
    <w:p w:rsidR="00CD1410" w:rsidRDefault="00CD1410" w:rsidP="00CD1410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0D439A">
        <w:t xml:space="preserve">4. </w:t>
      </w:r>
      <w:r w:rsidR="001A3F58">
        <w:t xml:space="preserve">Socialinio darbuotojo darbo sritis - padėti ugdytiniams adaptuotis įstaigoje, bendruomenėje, visuomenėje, gauti  visas būtinas socialines, ugdymo ir kitas paslaugas, garantuoti socialinį saugumą, spręsti ugdymo, saviraiškos, </w:t>
      </w:r>
      <w:proofErr w:type="spellStart"/>
      <w:r w:rsidR="001A3F58">
        <w:t>saviaktualizacijos</w:t>
      </w:r>
      <w:proofErr w:type="spellEnd"/>
      <w:r w:rsidR="001A3F58">
        <w:t>, mokymosi motyvacijos, užimtumo, elgesio problemas, padėti augti savarankiškais visuomenės nariais.</w:t>
      </w:r>
    </w:p>
    <w:p w:rsidR="005F5FA6" w:rsidRDefault="00CD1410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1A3F58">
        <w:t xml:space="preserve">5. </w:t>
      </w:r>
      <w:r w:rsidR="001A3F58" w:rsidRPr="003A042A">
        <w:t xml:space="preserve">Socialinis darbuotojas tiesiogiai pavaldus </w:t>
      </w:r>
      <w:r w:rsidR="001A3F58">
        <w:t>Vyr. socialiniam darbuotojui</w:t>
      </w:r>
      <w:r w:rsidR="001A3F58" w:rsidRPr="003A042A">
        <w:t>.</w:t>
      </w:r>
      <w:r w:rsidR="001A3F58">
        <w:t xml:space="preserve"> </w:t>
      </w:r>
      <w:r w:rsidR="001A3F58" w:rsidRPr="00176DFE">
        <w:rPr>
          <w:lang w:val="es-ES_tradnl"/>
        </w:rPr>
        <w:t>Socialinio darbuotojo priima, atleidžia iš darbo, nustato jo pareiginį atlyginimą, skiria paskat</w:t>
      </w:r>
      <w:r w:rsidR="001A3F58">
        <w:rPr>
          <w:lang w:val="es-ES_tradnl"/>
        </w:rPr>
        <w:t xml:space="preserve">inimus ir drausmines nuobaudas Trakų pradinės mokyklos </w:t>
      </w:r>
      <w:r w:rsidR="001A3F58" w:rsidRPr="00176DFE">
        <w:rPr>
          <w:lang w:val="es-ES_tradnl"/>
        </w:rPr>
        <w:t>direktorius.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</w:p>
    <w:p w:rsidR="005F5FA6" w:rsidRPr="00AD0385" w:rsidRDefault="005F5FA6" w:rsidP="005F5FA6">
      <w:pPr>
        <w:tabs>
          <w:tab w:val="left" w:pos="5103"/>
        </w:tabs>
        <w:spacing w:after="0" w:line="20" w:lineRule="atLeast"/>
        <w:ind w:left="0" w:firstLine="0"/>
        <w:jc w:val="center"/>
        <w:rPr>
          <w:b/>
          <w:color w:val="auto"/>
        </w:rPr>
      </w:pPr>
      <w:r w:rsidRPr="00AD0385">
        <w:rPr>
          <w:b/>
          <w:color w:val="auto"/>
        </w:rPr>
        <w:t>II.</w:t>
      </w:r>
      <w:r>
        <w:rPr>
          <w:b/>
          <w:color w:val="auto"/>
        </w:rPr>
        <w:t xml:space="preserve"> </w:t>
      </w:r>
      <w:r w:rsidRPr="00AD0385">
        <w:rPr>
          <w:b/>
          <w:color w:val="auto"/>
        </w:rPr>
        <w:t>SKYRIUS</w:t>
      </w:r>
    </w:p>
    <w:p w:rsidR="005F5FA6" w:rsidRDefault="005F5FA6" w:rsidP="005F5FA6">
      <w:pPr>
        <w:tabs>
          <w:tab w:val="left" w:pos="5103"/>
        </w:tabs>
        <w:spacing w:after="0" w:line="20" w:lineRule="atLeast"/>
        <w:ind w:left="0" w:firstLine="0"/>
        <w:jc w:val="center"/>
        <w:rPr>
          <w:b/>
          <w:color w:val="auto"/>
        </w:rPr>
      </w:pPr>
      <w:r w:rsidRPr="00AD0385">
        <w:rPr>
          <w:b/>
          <w:color w:val="auto"/>
        </w:rPr>
        <w:t>SPECIALŪS REIKALAVIMAI ŠIAS PAREIGAS ATLIEKANČIAM DARBUOTOJUI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1A3F58">
        <w:t>6.  Šias pareigas einantis darbuotojas turi atitikti šiuos specialiuosius reikalavimus: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rStyle w:val="markedcontent"/>
          <w:sz w:val="23"/>
          <w:szCs w:val="23"/>
        </w:rPr>
      </w:pPr>
      <w:r>
        <w:rPr>
          <w:sz w:val="23"/>
          <w:szCs w:val="23"/>
        </w:rPr>
        <w:tab/>
      </w:r>
      <w:r w:rsidR="001A3F58">
        <w:t xml:space="preserve">6.1. </w:t>
      </w:r>
      <w:r w:rsidR="00FF0E9E" w:rsidRPr="00FF0E9E">
        <w:rPr>
          <w:rStyle w:val="markedcontent"/>
          <w:szCs w:val="24"/>
        </w:rPr>
        <w:t xml:space="preserve">turėti aukštąjį arba jam prilygintą socialinių mokslų studijų srities socialinio darbo krypties išsilavinimą; 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rStyle w:val="markedcontent"/>
          <w:sz w:val="23"/>
          <w:szCs w:val="23"/>
        </w:rPr>
        <w:tab/>
      </w:r>
      <w:r w:rsidR="001A3F58">
        <w:t xml:space="preserve">6.2. būti susipažinusiam  su Lietuvos Respublikos teisės aktais, </w:t>
      </w:r>
      <w:r w:rsidR="001A3F58" w:rsidRPr="00470B55">
        <w:t>įstaigos nuostatais, vidaus tvarkos taisyklėmis, direktoriaus</w:t>
      </w:r>
      <w:r w:rsidR="001A3F58">
        <w:t xml:space="preserve"> įsakymais bei šiais nuostatais;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="001A3F58">
        <w:t>6.3. vadovautis individualaus priėjimo, lygių galimybių įtvirtinimo, konfidencialumo, vaiko apsisprendimo bei pripažinimo, atsakomybės ir kompetencijos principais;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</w:pPr>
      <w:r>
        <w:rPr>
          <w:sz w:val="23"/>
          <w:szCs w:val="23"/>
        </w:rPr>
        <w:tab/>
      </w:r>
      <w:r w:rsidR="001A3F58">
        <w:t>6.4. laikytis socialinio darbo etikos normų;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1A3F58">
        <w:t>6.5. mokėti naudotis informacinėmis technologijomis;</w:t>
      </w:r>
    </w:p>
    <w:p w:rsid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rStyle w:val="markedcontent"/>
          <w:szCs w:val="24"/>
        </w:rPr>
      </w:pPr>
      <w:r>
        <w:tab/>
      </w:r>
      <w:r w:rsidR="00FF0E9E">
        <w:t xml:space="preserve">6.6. </w:t>
      </w:r>
      <w:r w:rsidR="00FF0E9E" w:rsidRPr="00FF0E9E">
        <w:rPr>
          <w:rStyle w:val="markedcontent"/>
          <w:szCs w:val="24"/>
        </w:rPr>
        <w:t>gebėti greitai orientuotis situacijose, valdyti, kaupti, sisteminti, analizuoti ir apibendrinti informaciją, teikti išvadas ir pasiūlymus, sklandžiai dėstyti mintis žodžiu ir raštu;</w:t>
      </w:r>
    </w:p>
    <w:p w:rsidR="00FF0E9E" w:rsidRPr="005F5FA6" w:rsidRDefault="005F5FA6" w:rsidP="005F5FA6">
      <w:pPr>
        <w:tabs>
          <w:tab w:val="left" w:pos="1298"/>
        </w:tabs>
        <w:spacing w:after="0" w:line="20" w:lineRule="atLeast"/>
        <w:ind w:left="0" w:firstLine="0"/>
        <w:rPr>
          <w:sz w:val="23"/>
          <w:szCs w:val="23"/>
        </w:rPr>
      </w:pPr>
      <w:r>
        <w:rPr>
          <w:rStyle w:val="markedcontent"/>
          <w:szCs w:val="24"/>
        </w:rPr>
        <w:tab/>
      </w:r>
      <w:r w:rsidR="00FF0E9E">
        <w:t xml:space="preserve">6.6. </w:t>
      </w:r>
      <w:r w:rsidR="00FF0E9E" w:rsidRPr="00FF0E9E">
        <w:rPr>
          <w:rStyle w:val="markedcontent"/>
          <w:szCs w:val="24"/>
        </w:rPr>
        <w:t>gebėti planuoti ir organizuoti savo darbą, dirbti komandoje, įvertinti asmens socialinės globos poreikius, rengti ir įgyvendinti individualius socialinės globos planus, vertinti veiklos efektyvumą, bendrauti su neįgaliaisiais asmenimis</w:t>
      </w:r>
    </w:p>
    <w:p w:rsidR="0061541C" w:rsidRDefault="0061541C" w:rsidP="005F5FA6">
      <w:pPr>
        <w:tabs>
          <w:tab w:val="left" w:pos="5103"/>
        </w:tabs>
        <w:spacing w:after="0" w:line="20" w:lineRule="atLeast"/>
        <w:ind w:left="0" w:firstLine="0"/>
        <w:jc w:val="center"/>
        <w:rPr>
          <w:b/>
          <w:color w:val="auto"/>
        </w:rPr>
      </w:pPr>
    </w:p>
    <w:p w:rsidR="00781DDD" w:rsidRPr="00AD0385" w:rsidRDefault="00781DDD" w:rsidP="00CD1410">
      <w:pPr>
        <w:tabs>
          <w:tab w:val="left" w:pos="5103"/>
        </w:tabs>
        <w:spacing w:after="0"/>
        <w:ind w:left="0" w:firstLine="0"/>
        <w:jc w:val="center"/>
        <w:rPr>
          <w:b/>
          <w:color w:val="auto"/>
        </w:rPr>
      </w:pPr>
      <w:r w:rsidRPr="00AD0385">
        <w:rPr>
          <w:b/>
          <w:color w:val="auto"/>
        </w:rPr>
        <w:t>III. SKYRIUS</w:t>
      </w:r>
    </w:p>
    <w:p w:rsidR="00FF0E9E" w:rsidRPr="00A65A70" w:rsidRDefault="00781DDD" w:rsidP="00A65A70">
      <w:pPr>
        <w:spacing w:after="0"/>
        <w:ind w:left="0" w:firstLine="0"/>
        <w:jc w:val="center"/>
        <w:rPr>
          <w:b/>
          <w:bCs/>
        </w:rPr>
      </w:pPr>
      <w:r w:rsidRPr="00AD0385">
        <w:rPr>
          <w:b/>
          <w:bCs/>
          <w:spacing w:val="1"/>
        </w:rPr>
        <w:t>Š</w:t>
      </w:r>
      <w:r w:rsidRPr="00AD0385">
        <w:rPr>
          <w:b/>
          <w:bCs/>
        </w:rPr>
        <w:t>IAS</w:t>
      </w:r>
      <w:r w:rsidRPr="00AD0385">
        <w:t xml:space="preserve"> </w:t>
      </w:r>
      <w:r w:rsidRPr="00AD0385">
        <w:rPr>
          <w:b/>
          <w:bCs/>
          <w:spacing w:val="-1"/>
        </w:rPr>
        <w:t>P</w:t>
      </w:r>
      <w:r w:rsidRPr="00AD0385">
        <w:rPr>
          <w:b/>
          <w:bCs/>
        </w:rPr>
        <w:t>A</w:t>
      </w:r>
      <w:r w:rsidRPr="00AD0385">
        <w:rPr>
          <w:b/>
          <w:bCs/>
          <w:spacing w:val="-1"/>
        </w:rPr>
        <w:t>R</w:t>
      </w:r>
      <w:r w:rsidRPr="00AD0385">
        <w:rPr>
          <w:b/>
          <w:bCs/>
        </w:rPr>
        <w:t>EI</w:t>
      </w:r>
      <w:r w:rsidRPr="00AD0385">
        <w:rPr>
          <w:b/>
          <w:bCs/>
          <w:spacing w:val="-1"/>
        </w:rPr>
        <w:t>G</w:t>
      </w:r>
      <w:r w:rsidRPr="00AD0385">
        <w:rPr>
          <w:b/>
          <w:bCs/>
        </w:rPr>
        <w:t>AS</w:t>
      </w:r>
      <w:r w:rsidRPr="00AD0385">
        <w:t xml:space="preserve"> </w:t>
      </w:r>
      <w:r w:rsidRPr="00AD0385">
        <w:rPr>
          <w:b/>
          <w:bCs/>
          <w:spacing w:val="2"/>
        </w:rPr>
        <w:t>E</w:t>
      </w:r>
      <w:r w:rsidRPr="00AD0385">
        <w:rPr>
          <w:b/>
          <w:bCs/>
        </w:rPr>
        <w:t>INANČIO</w:t>
      </w:r>
      <w:r w:rsidRPr="00AD0385">
        <w:t xml:space="preserve"> </w:t>
      </w:r>
      <w:r w:rsidRPr="00AD0385">
        <w:rPr>
          <w:b/>
          <w:bCs/>
        </w:rPr>
        <w:t>DA</w:t>
      </w:r>
      <w:r w:rsidRPr="00AD0385">
        <w:rPr>
          <w:b/>
          <w:bCs/>
          <w:spacing w:val="-1"/>
        </w:rPr>
        <w:t>R</w:t>
      </w:r>
      <w:r w:rsidRPr="00AD0385">
        <w:rPr>
          <w:b/>
          <w:bCs/>
        </w:rPr>
        <w:t>BUO</w:t>
      </w:r>
      <w:r w:rsidRPr="00AD0385">
        <w:rPr>
          <w:b/>
          <w:bCs/>
          <w:spacing w:val="2"/>
        </w:rPr>
        <w:t>T</w:t>
      </w:r>
      <w:r w:rsidRPr="00AD0385">
        <w:rPr>
          <w:b/>
          <w:bCs/>
        </w:rPr>
        <w:t>OJO</w:t>
      </w:r>
      <w:r w:rsidRPr="00AD0385">
        <w:rPr>
          <w:spacing w:val="-5"/>
        </w:rPr>
        <w:t xml:space="preserve"> </w:t>
      </w:r>
      <w:r w:rsidRPr="00AD0385">
        <w:rPr>
          <w:b/>
          <w:bCs/>
          <w:spacing w:val="-3"/>
        </w:rPr>
        <w:t>F</w:t>
      </w:r>
      <w:r w:rsidRPr="00AD0385">
        <w:rPr>
          <w:b/>
          <w:bCs/>
        </w:rPr>
        <w:t>UN</w:t>
      </w:r>
      <w:r w:rsidRPr="00AD0385">
        <w:rPr>
          <w:b/>
          <w:bCs/>
          <w:spacing w:val="-1"/>
        </w:rPr>
        <w:t>K</w:t>
      </w:r>
      <w:r w:rsidRPr="00AD0385">
        <w:rPr>
          <w:b/>
          <w:bCs/>
        </w:rPr>
        <w:t>CIJOS</w:t>
      </w:r>
    </w:p>
    <w:p w:rsidR="00FF0E9E" w:rsidRDefault="00FF0E9E" w:rsidP="00CD1410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</w:pPr>
    </w:p>
    <w:p w:rsidR="00945B61" w:rsidRDefault="0061541C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</w:pPr>
      <w:r>
        <w:tab/>
      </w:r>
      <w:r w:rsidR="00FF0E9E">
        <w:t>7. Šias pareigas einantis darbuotojas vykdo šias funkcijas: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tab/>
      </w:r>
      <w:r w:rsidR="00FF0E9E">
        <w:t>7.1. į</w:t>
      </w:r>
      <w:r w:rsidR="00FF0E9E" w:rsidRPr="00FF0E9E">
        <w:rPr>
          <w:rStyle w:val="markedcontent"/>
          <w:szCs w:val="24"/>
        </w:rPr>
        <w:t xml:space="preserve">vertina asmens socialinės globos poreikius (metuose kartą, esant poreikiui ir dažniau), </w:t>
      </w:r>
      <w:r w:rsidR="00FF0E9E">
        <w:rPr>
          <w:rStyle w:val="markedcontent"/>
          <w:szCs w:val="24"/>
        </w:rPr>
        <w:t xml:space="preserve">atsižvelgiant </w:t>
      </w:r>
      <w:r w:rsidR="00FF0E9E" w:rsidRPr="00FF0E9E">
        <w:rPr>
          <w:rStyle w:val="markedcontent"/>
          <w:szCs w:val="24"/>
        </w:rPr>
        <w:t xml:space="preserve">į </w:t>
      </w:r>
      <w:r w:rsidR="00544A5C">
        <w:rPr>
          <w:rStyle w:val="markedcontent"/>
          <w:szCs w:val="24"/>
        </w:rPr>
        <w:t>lankytojų</w:t>
      </w:r>
      <w:r w:rsidR="00FF0E9E" w:rsidRPr="00FF0E9E">
        <w:rPr>
          <w:rStyle w:val="markedcontent"/>
          <w:szCs w:val="24"/>
        </w:rPr>
        <w:t xml:space="preserve"> individualias savybes bei ypatumus, susijusius su amžiumi, etnine kilme, kalba, religija, lytimi, rasine priklausomybe ir kt</w:t>
      </w:r>
      <w:r w:rsidR="00FF0E9E">
        <w:rPr>
          <w:rStyle w:val="markedcontent"/>
          <w:szCs w:val="24"/>
        </w:rPr>
        <w:t>.;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FF0E9E">
        <w:rPr>
          <w:rStyle w:val="markedcontent"/>
          <w:szCs w:val="24"/>
        </w:rPr>
        <w:t xml:space="preserve">7.2. </w:t>
      </w:r>
      <w:r w:rsidR="00544A5C">
        <w:rPr>
          <w:rStyle w:val="markedcontent"/>
          <w:szCs w:val="24"/>
        </w:rPr>
        <w:t>rengia</w:t>
      </w:r>
      <w:r w:rsidR="00FF0E9E" w:rsidRPr="00FF0E9E">
        <w:rPr>
          <w:rStyle w:val="markedcontent"/>
          <w:szCs w:val="24"/>
        </w:rPr>
        <w:t xml:space="preserve"> metinį individualų socialinės globos planą (ISGP) pagal </w:t>
      </w:r>
      <w:r w:rsidR="00334F66">
        <w:rPr>
          <w:rStyle w:val="markedcontent"/>
          <w:szCs w:val="24"/>
        </w:rPr>
        <w:t>neįgaliųjų vaikų socialinės globos skyriaus lankytojų</w:t>
      </w:r>
      <w:r w:rsidR="00FF0E9E" w:rsidRPr="00FF0E9E">
        <w:rPr>
          <w:rStyle w:val="markedcontent"/>
          <w:szCs w:val="24"/>
        </w:rPr>
        <w:t xml:space="preserve"> poreikius, efektyviai panaudojant žmogiškuosius, finansinius bei kitus galimus išteklius, esant poreikiui peržiūri ir tikslina ISGP</w:t>
      </w:r>
      <w:r w:rsidR="00544A5C">
        <w:rPr>
          <w:rStyle w:val="markedcontent"/>
          <w:szCs w:val="24"/>
        </w:rPr>
        <w:t xml:space="preserve"> </w:t>
      </w:r>
      <w:r w:rsidR="00D079AC" w:rsidRPr="00D079AC">
        <w:rPr>
          <w:rStyle w:val="markedcontent"/>
          <w:color w:val="000000" w:themeColor="text1"/>
          <w:szCs w:val="24"/>
        </w:rPr>
        <w:t>su socialiniu pedagogu, neformaliojo ugdymo pedagogu ir indi</w:t>
      </w:r>
      <w:r w:rsidR="00D079AC">
        <w:rPr>
          <w:rStyle w:val="markedcontent"/>
          <w:color w:val="000000" w:themeColor="text1"/>
          <w:szCs w:val="24"/>
        </w:rPr>
        <w:t>vidualios priežiūros darbuotoju;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334F66">
        <w:rPr>
          <w:rStyle w:val="markedcontent"/>
          <w:szCs w:val="24"/>
        </w:rPr>
        <w:t xml:space="preserve">7.3. </w:t>
      </w:r>
      <w:r w:rsidR="00334F66" w:rsidRPr="00334F66">
        <w:rPr>
          <w:rStyle w:val="markedcontent"/>
          <w:szCs w:val="24"/>
        </w:rPr>
        <w:t xml:space="preserve">užtikrina </w:t>
      </w:r>
      <w:r w:rsidR="00334F66">
        <w:rPr>
          <w:rStyle w:val="markedcontent"/>
          <w:szCs w:val="24"/>
        </w:rPr>
        <w:t>lankytojo</w:t>
      </w:r>
      <w:r w:rsidR="00334F66" w:rsidRPr="00334F66">
        <w:rPr>
          <w:rStyle w:val="markedcontent"/>
          <w:szCs w:val="24"/>
        </w:rPr>
        <w:t>,</w:t>
      </w:r>
      <w:r w:rsidR="00334F66">
        <w:rPr>
          <w:rStyle w:val="markedcontent"/>
          <w:szCs w:val="24"/>
        </w:rPr>
        <w:t xml:space="preserve"> lankytojo tėvų, globėjo</w:t>
      </w:r>
      <w:r w:rsidR="00334F66" w:rsidRPr="00334F66">
        <w:rPr>
          <w:rStyle w:val="markedcontent"/>
          <w:szCs w:val="24"/>
        </w:rPr>
        <w:t xml:space="preserve"> (rūpintojo) dalyvavimą sudarant, peržiūrint ir tikslinant ISGP. Į </w:t>
      </w:r>
      <w:r w:rsidR="00334F66">
        <w:rPr>
          <w:rStyle w:val="markedcontent"/>
          <w:szCs w:val="24"/>
        </w:rPr>
        <w:t>tėvų</w:t>
      </w:r>
      <w:r w:rsidR="00334F66" w:rsidRPr="00334F66">
        <w:rPr>
          <w:rStyle w:val="markedcontent"/>
          <w:szCs w:val="24"/>
        </w:rPr>
        <w:t>, globėjo (rūpintojo) nu</w:t>
      </w:r>
      <w:r w:rsidR="00544A5C">
        <w:rPr>
          <w:rStyle w:val="markedcontent"/>
          <w:szCs w:val="24"/>
        </w:rPr>
        <w:t xml:space="preserve">omonę </w:t>
      </w:r>
      <w:r w:rsidR="00544A5C" w:rsidRPr="00334F66">
        <w:rPr>
          <w:rStyle w:val="markedcontent"/>
          <w:szCs w:val="24"/>
        </w:rPr>
        <w:t>atsižvelgiama</w:t>
      </w:r>
      <w:r w:rsidR="00544A5C">
        <w:rPr>
          <w:rStyle w:val="markedcontent"/>
          <w:szCs w:val="24"/>
        </w:rPr>
        <w:t>, jei tai neprieštarauja vaiko interesams</w:t>
      </w:r>
      <w:r w:rsidR="00334F66">
        <w:rPr>
          <w:rStyle w:val="markedcontent"/>
          <w:szCs w:val="24"/>
        </w:rPr>
        <w:t>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334F66">
        <w:rPr>
          <w:rStyle w:val="markedcontent"/>
          <w:szCs w:val="24"/>
        </w:rPr>
        <w:t xml:space="preserve">7.4 </w:t>
      </w:r>
      <w:r w:rsidR="00334F66" w:rsidRPr="00334F66">
        <w:rPr>
          <w:rStyle w:val="markedcontent"/>
          <w:szCs w:val="24"/>
        </w:rPr>
        <w:t xml:space="preserve">metuose kartą, esant poreikiui ir dažniau, analizuoja ISGP rezultatus su </w:t>
      </w:r>
      <w:r w:rsidR="00334F66">
        <w:rPr>
          <w:rStyle w:val="markedcontent"/>
          <w:szCs w:val="24"/>
        </w:rPr>
        <w:t>lankytojų tėvais</w:t>
      </w:r>
      <w:r w:rsidR="00334F66" w:rsidRPr="00334F66">
        <w:rPr>
          <w:rStyle w:val="markedcontent"/>
          <w:szCs w:val="24"/>
        </w:rPr>
        <w:t xml:space="preserve">, globėju (rūpintoju) ir </w:t>
      </w:r>
      <w:r w:rsidR="00D079AC" w:rsidRPr="00D079AC">
        <w:rPr>
          <w:rStyle w:val="markedcontent"/>
          <w:color w:val="000000" w:themeColor="text1"/>
          <w:szCs w:val="24"/>
        </w:rPr>
        <w:t>su socialiniu pedagogu, neformaliojo ugdymo pedagogu ir indi</w:t>
      </w:r>
      <w:r w:rsidR="00D079AC">
        <w:rPr>
          <w:rStyle w:val="markedcontent"/>
          <w:color w:val="000000" w:themeColor="text1"/>
          <w:szCs w:val="24"/>
        </w:rPr>
        <w:t>vidualios priežiūros darbuotoju;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334F66">
        <w:rPr>
          <w:rStyle w:val="markedcontent"/>
          <w:szCs w:val="24"/>
        </w:rPr>
        <w:t xml:space="preserve">7.5. </w:t>
      </w:r>
      <w:r w:rsidR="00334F66" w:rsidRPr="00334F66">
        <w:rPr>
          <w:rStyle w:val="markedcontent"/>
          <w:szCs w:val="24"/>
        </w:rPr>
        <w:t xml:space="preserve">planuoja ir organizuoja socialinį darbą grupėse ir individualiai, pagal numatytus planus, užtikrina kokybišką socialinių paslaugų teikimą </w:t>
      </w:r>
      <w:r w:rsidR="00334F66">
        <w:rPr>
          <w:rStyle w:val="markedcontent"/>
          <w:szCs w:val="24"/>
        </w:rPr>
        <w:t>skyriaus lankytojams;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334F66">
        <w:rPr>
          <w:rStyle w:val="markedcontent"/>
          <w:szCs w:val="24"/>
        </w:rPr>
        <w:t>7.6. bendrauja ir bendradarbiauja su vaiko šeima ir šeimos aplin</w:t>
      </w:r>
      <w:r w:rsidR="00990E42">
        <w:rPr>
          <w:rStyle w:val="markedcontent"/>
          <w:szCs w:val="24"/>
        </w:rPr>
        <w:t>ka. Apie iškilusias problemas informuoja Vyr. socialinį darbuotoją, Mokyklos direktorių.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334F66">
        <w:rPr>
          <w:rStyle w:val="markedcontent"/>
          <w:szCs w:val="24"/>
        </w:rPr>
        <w:t xml:space="preserve">7.7. </w:t>
      </w:r>
      <w:r w:rsidR="00334F66" w:rsidRPr="00334F66">
        <w:rPr>
          <w:rStyle w:val="markedcontent"/>
          <w:szCs w:val="24"/>
        </w:rPr>
        <w:t xml:space="preserve">planuoja ir organizuoja </w:t>
      </w:r>
      <w:r w:rsidR="00F73E58">
        <w:rPr>
          <w:rStyle w:val="markedcontent"/>
          <w:szCs w:val="24"/>
        </w:rPr>
        <w:t>vaikų</w:t>
      </w:r>
      <w:r w:rsidR="00334F66" w:rsidRPr="00334F66">
        <w:rPr>
          <w:rStyle w:val="markedcontent"/>
          <w:szCs w:val="24"/>
        </w:rPr>
        <w:t xml:space="preserve"> laisvalaikį ir užimtumą: įvairius renginius, sportines varžybas bei išvykas </w:t>
      </w:r>
      <w:r w:rsidR="00F73E58">
        <w:rPr>
          <w:rStyle w:val="markedcontent"/>
          <w:szCs w:val="24"/>
        </w:rPr>
        <w:t>neįgaliųjų vaikų socialinės globos skyriaus lankytojams</w:t>
      </w:r>
      <w:r w:rsidR="00334F66" w:rsidRPr="00334F66">
        <w:rPr>
          <w:rStyle w:val="markedcontent"/>
          <w:szCs w:val="24"/>
        </w:rPr>
        <w:t xml:space="preserve">. Aktyviai dalyvauja su </w:t>
      </w:r>
      <w:r w:rsidR="00F73E58">
        <w:rPr>
          <w:rStyle w:val="markedcontent"/>
          <w:szCs w:val="24"/>
        </w:rPr>
        <w:t>vaikais</w:t>
      </w:r>
      <w:r w:rsidR="00334F66" w:rsidRPr="00334F66">
        <w:rPr>
          <w:rStyle w:val="markedcontent"/>
          <w:szCs w:val="24"/>
        </w:rPr>
        <w:t xml:space="preserve"> kitų institucijų organizuojamuose renginiuose, </w:t>
      </w:r>
      <w:r w:rsidR="00544A5C">
        <w:rPr>
          <w:rStyle w:val="markedcontent"/>
          <w:szCs w:val="24"/>
        </w:rPr>
        <w:t>bando sudaryti sąlygas</w:t>
      </w:r>
      <w:r w:rsidR="00334F66" w:rsidRPr="00334F66">
        <w:rPr>
          <w:rStyle w:val="markedcontent"/>
          <w:szCs w:val="24"/>
        </w:rPr>
        <w:t xml:space="preserve"> integruoti</w:t>
      </w:r>
      <w:r w:rsidR="001954DA">
        <w:rPr>
          <w:rStyle w:val="markedcontent"/>
          <w:szCs w:val="24"/>
        </w:rPr>
        <w:t>s</w:t>
      </w:r>
      <w:r w:rsidR="00334F66" w:rsidRPr="00334F66">
        <w:rPr>
          <w:rStyle w:val="markedcontent"/>
          <w:szCs w:val="24"/>
        </w:rPr>
        <w:t xml:space="preserve"> į </w:t>
      </w:r>
      <w:r w:rsidR="001954DA">
        <w:rPr>
          <w:rStyle w:val="markedcontent"/>
          <w:szCs w:val="24"/>
        </w:rPr>
        <w:t>mokyklos bendruomenę</w:t>
      </w:r>
      <w:r w:rsidR="00F73E58">
        <w:rPr>
          <w:rStyle w:val="markedcontent"/>
          <w:szCs w:val="24"/>
        </w:rPr>
        <w:t>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F73E58">
        <w:rPr>
          <w:rStyle w:val="markedcontent"/>
          <w:szCs w:val="24"/>
        </w:rPr>
        <w:t>7.8. užtikrina lankytojų saugumą;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990E42">
        <w:rPr>
          <w:rStyle w:val="markedcontent"/>
          <w:szCs w:val="24"/>
        </w:rPr>
        <w:t>7.9. pateikia Mokyklos administracijai veiklos planus, ataskaitas;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990E42">
        <w:rPr>
          <w:rStyle w:val="markedcontent"/>
          <w:szCs w:val="24"/>
        </w:rPr>
        <w:t>7.10</w:t>
      </w:r>
      <w:r w:rsidR="00F73E58">
        <w:rPr>
          <w:rStyle w:val="markedcontent"/>
          <w:szCs w:val="24"/>
        </w:rPr>
        <w:t xml:space="preserve">. </w:t>
      </w:r>
      <w:r w:rsidR="001954DA">
        <w:rPr>
          <w:rStyle w:val="markedcontent"/>
          <w:szCs w:val="24"/>
        </w:rPr>
        <w:t>pagal poreikį</w:t>
      </w:r>
      <w:r w:rsidR="00F73E58" w:rsidRPr="00F73E58">
        <w:rPr>
          <w:rStyle w:val="markedcontent"/>
          <w:szCs w:val="24"/>
        </w:rPr>
        <w:t xml:space="preserve"> </w:t>
      </w:r>
      <w:r w:rsidR="001954DA">
        <w:rPr>
          <w:rStyle w:val="markedcontent"/>
          <w:szCs w:val="24"/>
        </w:rPr>
        <w:t>rengia informacinę medžiagą;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990E42">
        <w:rPr>
          <w:rStyle w:val="markedcontent"/>
          <w:szCs w:val="24"/>
        </w:rPr>
        <w:t xml:space="preserve">7.11. </w:t>
      </w:r>
      <w:r w:rsidR="00990E42" w:rsidRPr="003C060F">
        <w:rPr>
          <w:color w:val="auto"/>
          <w:szCs w:val="24"/>
        </w:rPr>
        <w:t xml:space="preserve">atlieka kitas </w:t>
      </w:r>
      <w:r w:rsidR="00990E42">
        <w:rPr>
          <w:color w:val="auto"/>
          <w:szCs w:val="24"/>
        </w:rPr>
        <w:t>M</w:t>
      </w:r>
      <w:r w:rsidR="00990E42" w:rsidRPr="003C060F">
        <w:rPr>
          <w:color w:val="auto"/>
          <w:szCs w:val="24"/>
        </w:rPr>
        <w:t>okyklos direktoriaus įsakymu priskirtas funkcijas, kitus nenuolatinio pobūdžio pavedimus pagal priskirtą kompetenciją</w:t>
      </w:r>
      <w:r w:rsidR="00990E42">
        <w:rPr>
          <w:rStyle w:val="markedcontent"/>
          <w:szCs w:val="24"/>
        </w:rPr>
        <w:t>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rStyle w:val="markedcontent"/>
        </w:rPr>
      </w:pPr>
      <w:r>
        <w:rPr>
          <w:rStyle w:val="markedcontent"/>
        </w:rPr>
        <w:tab/>
      </w:r>
      <w:r w:rsidR="00A357F0">
        <w:rPr>
          <w:rStyle w:val="markedcontent"/>
          <w:szCs w:val="24"/>
        </w:rPr>
        <w:t xml:space="preserve">7.12. </w:t>
      </w:r>
      <w:r w:rsidR="00A357F0" w:rsidRPr="00A357F0">
        <w:rPr>
          <w:rStyle w:val="markedcontent"/>
          <w:szCs w:val="24"/>
        </w:rPr>
        <w:t>pagal savo pareigybės kompetenciją pavaduoja kitus padalinio darbuotojus, nesančius darbe dėl ligos, kasmetinių atostogų ar komandiruotės metu ir kt.</w:t>
      </w:r>
      <w:r w:rsidR="00B3011C">
        <w:rPr>
          <w:rStyle w:val="markedcontent"/>
          <w:szCs w:val="24"/>
        </w:rPr>
        <w:t>;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szCs w:val="24"/>
        </w:rPr>
      </w:pPr>
      <w:r>
        <w:rPr>
          <w:rStyle w:val="markedcontent"/>
        </w:rPr>
        <w:tab/>
      </w:r>
      <w:r w:rsidR="00A357F0">
        <w:rPr>
          <w:rStyle w:val="markedcontent"/>
          <w:szCs w:val="24"/>
        </w:rPr>
        <w:t>7.13</w:t>
      </w:r>
      <w:r w:rsidR="00F73E58">
        <w:rPr>
          <w:rStyle w:val="markedcontent"/>
          <w:szCs w:val="24"/>
        </w:rPr>
        <w:t>.</w:t>
      </w:r>
      <w:r w:rsidR="00990E42">
        <w:rPr>
          <w:rStyle w:val="markedcontent"/>
          <w:szCs w:val="24"/>
        </w:rPr>
        <w:t xml:space="preserve"> </w:t>
      </w:r>
      <w:r w:rsidR="00990E42" w:rsidRPr="00990E42">
        <w:rPr>
          <w:szCs w:val="24"/>
        </w:rPr>
        <w:t>kelia kvalifikacijos bei profesionalumo lygį, atestuoja</w:t>
      </w:r>
      <w:r w:rsidR="00B3011C">
        <w:rPr>
          <w:szCs w:val="24"/>
        </w:rPr>
        <w:t>si teisės aktų nustatyta tvarka.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szCs w:val="24"/>
        </w:rPr>
      </w:pP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jc w:val="center"/>
        <w:rPr>
          <w:szCs w:val="24"/>
        </w:rPr>
      </w:pPr>
      <w:r w:rsidRPr="00945B61">
        <w:rPr>
          <w:b/>
          <w:bCs/>
          <w:szCs w:val="24"/>
        </w:rPr>
        <w:t>IV. SKYRIUS</w:t>
      </w:r>
    </w:p>
    <w:p w:rsidR="00945B61" w:rsidRP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jc w:val="center"/>
        <w:rPr>
          <w:szCs w:val="24"/>
        </w:rPr>
      </w:pPr>
      <w:r w:rsidRPr="00945B61">
        <w:rPr>
          <w:b/>
          <w:bCs/>
          <w:szCs w:val="24"/>
        </w:rPr>
        <w:t>ATSAKOMYBĖ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szCs w:val="24"/>
        </w:rPr>
      </w:pP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color w:val="auto"/>
          <w:szCs w:val="24"/>
        </w:rPr>
      </w:pPr>
      <w:r>
        <w:tab/>
      </w:r>
      <w:r w:rsidR="00A357F0">
        <w:t xml:space="preserve">8. </w:t>
      </w:r>
      <w:r w:rsidR="00D079AC">
        <w:rPr>
          <w:color w:val="auto"/>
          <w:szCs w:val="24"/>
        </w:rPr>
        <w:t>Socialinis</w:t>
      </w:r>
      <w:r w:rsidR="00A357F0">
        <w:rPr>
          <w:color w:val="auto"/>
          <w:szCs w:val="24"/>
        </w:rPr>
        <w:t xml:space="preserve"> darbuotoja</w:t>
      </w:r>
      <w:r w:rsidR="00D079AC">
        <w:rPr>
          <w:color w:val="auto"/>
          <w:szCs w:val="24"/>
        </w:rPr>
        <w:t>s</w:t>
      </w:r>
      <w:r w:rsidR="00A357F0" w:rsidRPr="009B6D52">
        <w:rPr>
          <w:color w:val="auto"/>
          <w:szCs w:val="24"/>
        </w:rPr>
        <w:t xml:space="preserve"> atsako už:</w:t>
      </w:r>
    </w:p>
    <w:p w:rsid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A357F0">
        <w:rPr>
          <w:color w:val="auto"/>
          <w:szCs w:val="24"/>
        </w:rPr>
        <w:t xml:space="preserve">8.1. </w:t>
      </w:r>
      <w:r w:rsidR="00A357F0" w:rsidRPr="009B6D52">
        <w:rPr>
          <w:color w:val="auto"/>
          <w:szCs w:val="24"/>
        </w:rPr>
        <w:t xml:space="preserve">Lietuvos Respublikos įstatymų, teisės aktų, </w:t>
      </w:r>
      <w:r w:rsidR="00A357F0">
        <w:rPr>
          <w:color w:val="auto"/>
          <w:szCs w:val="24"/>
        </w:rPr>
        <w:t>M</w:t>
      </w:r>
      <w:r w:rsidR="00A357F0" w:rsidRPr="009B6D52">
        <w:rPr>
          <w:color w:val="auto"/>
          <w:szCs w:val="24"/>
        </w:rPr>
        <w:t>okyklos nuostatų, vidaus ir darbo tvarkos taisyklių laikymąsi, direktoriaus įsakymų, pavedimų vykdymą, tinkamą funkcijų atlikimą;</w:t>
      </w:r>
    </w:p>
    <w:p w:rsidR="00A357F0" w:rsidRPr="00945B61" w:rsidRDefault="00945B61" w:rsidP="00945B61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</w:pPr>
      <w:r>
        <w:rPr>
          <w:color w:val="auto"/>
          <w:szCs w:val="24"/>
        </w:rPr>
        <w:tab/>
      </w:r>
      <w:r w:rsidR="00A357F0">
        <w:rPr>
          <w:color w:val="auto"/>
          <w:szCs w:val="24"/>
        </w:rPr>
        <w:t xml:space="preserve">8.2. </w:t>
      </w:r>
      <w:r w:rsidR="00A357F0" w:rsidRPr="009B6D52">
        <w:rPr>
          <w:color w:val="auto"/>
          <w:szCs w:val="24"/>
        </w:rPr>
        <w:t>asmens duomenų apsau</w:t>
      </w:r>
      <w:r w:rsidR="00A357F0">
        <w:rPr>
          <w:color w:val="auto"/>
          <w:szCs w:val="24"/>
        </w:rPr>
        <w:t>gą teisės aktų nustatyta tvarka.</w:t>
      </w:r>
    </w:p>
    <w:p w:rsidR="00A357F0" w:rsidRDefault="00A357F0" w:rsidP="00CD1410">
      <w:pPr>
        <w:tabs>
          <w:tab w:val="left" w:pos="1134"/>
          <w:tab w:val="left" w:pos="1298"/>
        </w:tabs>
        <w:spacing w:after="0" w:line="20" w:lineRule="atLeast"/>
        <w:ind w:left="0" w:firstLine="0"/>
        <w:rPr>
          <w:color w:val="auto"/>
          <w:szCs w:val="24"/>
        </w:rPr>
      </w:pPr>
    </w:p>
    <w:p w:rsidR="00A357F0" w:rsidRDefault="00A357F0" w:rsidP="00887592">
      <w:pPr>
        <w:pStyle w:val="Sraopastraipa"/>
        <w:spacing w:after="0" w:line="20" w:lineRule="atLeast"/>
        <w:ind w:left="0" w:firstLine="0"/>
        <w:contextualSpacing w:val="0"/>
        <w:jc w:val="center"/>
        <w:rPr>
          <w:rStyle w:val="markedcontent"/>
          <w:szCs w:val="24"/>
        </w:rPr>
      </w:pPr>
    </w:p>
    <w:p w:rsidR="001B46B4" w:rsidRPr="00990E42" w:rsidRDefault="001B46B4" w:rsidP="00887592">
      <w:pPr>
        <w:pStyle w:val="Sraopastraipa"/>
        <w:spacing w:after="0" w:line="20" w:lineRule="atLeast"/>
        <w:ind w:left="0" w:firstLine="0"/>
        <w:contextualSpacing w:val="0"/>
        <w:jc w:val="center"/>
        <w:rPr>
          <w:rStyle w:val="markedcontent"/>
          <w:szCs w:val="24"/>
        </w:rPr>
      </w:pPr>
      <w:r>
        <w:rPr>
          <w:rStyle w:val="markedcontent"/>
          <w:szCs w:val="24"/>
        </w:rPr>
        <w:t>__________________________________________</w:t>
      </w:r>
    </w:p>
    <w:p w:rsidR="00334F66" w:rsidRDefault="00334F66" w:rsidP="00FF0E9E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9A3936" w:rsidRDefault="009A3936" w:rsidP="00FF0E9E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9A3936" w:rsidRDefault="009A3936" w:rsidP="00FF0E9E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9A3936" w:rsidRDefault="009A3936" w:rsidP="00FF0E9E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9A3936" w:rsidRDefault="009A3936" w:rsidP="00FF0E9E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9A3936" w:rsidRDefault="009A3936" w:rsidP="00FF0E9E">
      <w:pPr>
        <w:pStyle w:val="Sraopastraipa"/>
        <w:spacing w:after="0" w:line="20" w:lineRule="atLeast"/>
        <w:ind w:left="0" w:firstLine="0"/>
        <w:contextualSpacing w:val="0"/>
        <w:rPr>
          <w:rStyle w:val="markedcontent"/>
          <w:szCs w:val="24"/>
        </w:rPr>
      </w:pPr>
    </w:p>
    <w:p w:rsidR="009A3936" w:rsidRPr="00334F66" w:rsidRDefault="009A3936" w:rsidP="00FF0E9E">
      <w:pPr>
        <w:pStyle w:val="Sraopastraipa"/>
        <w:spacing w:after="0" w:line="20" w:lineRule="atLeast"/>
        <w:ind w:left="0" w:firstLine="0"/>
        <w:contextualSpacing w:val="0"/>
        <w:rPr>
          <w:szCs w:val="24"/>
        </w:rPr>
      </w:pPr>
    </w:p>
    <w:p w:rsidR="009A3936" w:rsidRPr="009A3936" w:rsidRDefault="009A3936" w:rsidP="009A3936">
      <w:pPr>
        <w:spacing w:after="0" w:line="240" w:lineRule="auto"/>
        <w:ind w:left="0" w:firstLine="0"/>
        <w:rPr>
          <w:rFonts w:eastAsia="Arial Unicode MS"/>
          <w:color w:val="auto"/>
          <w:szCs w:val="24"/>
        </w:rPr>
      </w:pPr>
      <w:r w:rsidRPr="009A3936">
        <w:rPr>
          <w:rFonts w:eastAsia="Arial Unicode MS"/>
          <w:color w:val="auto"/>
          <w:szCs w:val="24"/>
        </w:rPr>
        <w:lastRenderedPageBreak/>
        <w:t>Susipažinau ir sutinku:</w:t>
      </w:r>
    </w:p>
    <w:p w:rsidR="009A3936" w:rsidRPr="009A3936" w:rsidRDefault="009A3936" w:rsidP="009A3936">
      <w:pPr>
        <w:spacing w:after="0" w:line="240" w:lineRule="auto"/>
        <w:ind w:left="0" w:firstLine="0"/>
        <w:rPr>
          <w:rFonts w:eastAsia="Arial Unicode MS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3823"/>
        <w:gridCol w:w="2463"/>
        <w:gridCol w:w="2463"/>
      </w:tblGrid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  <w:r w:rsidRPr="009A3936">
              <w:rPr>
                <w:rFonts w:eastAsia="BatangChe"/>
                <w:color w:val="auto"/>
                <w:szCs w:val="24"/>
                <w:lang w:eastAsia="en-US"/>
              </w:rPr>
              <w:t>Eil. Nr.</w:t>
            </w: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  <w:r w:rsidRPr="009A3936">
              <w:rPr>
                <w:rFonts w:eastAsia="BatangChe"/>
                <w:color w:val="auto"/>
                <w:szCs w:val="24"/>
                <w:lang w:eastAsia="en-US"/>
              </w:rPr>
              <w:t>Vardas, pavardė</w:t>
            </w: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  <w:r w:rsidRPr="009A3936">
              <w:rPr>
                <w:rFonts w:eastAsia="BatangChe"/>
                <w:color w:val="auto"/>
                <w:szCs w:val="24"/>
                <w:lang w:eastAsia="en-US"/>
              </w:rPr>
              <w:t>Parašas</w:t>
            </w: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  <w:r w:rsidRPr="009A3936">
              <w:rPr>
                <w:rFonts w:eastAsia="BatangChe"/>
                <w:color w:val="auto"/>
                <w:szCs w:val="24"/>
                <w:lang w:eastAsia="en-US"/>
              </w:rPr>
              <w:t>Data</w:t>
            </w: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  <w:tr w:rsidR="009A3936" w:rsidRPr="009A3936" w:rsidTr="00034131">
        <w:tc>
          <w:tcPr>
            <w:tcW w:w="1101" w:type="dxa"/>
          </w:tcPr>
          <w:p w:rsidR="009A3936" w:rsidRPr="009A3936" w:rsidRDefault="009A3936" w:rsidP="009A393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9A3936" w:rsidRPr="009A3936" w:rsidRDefault="009A3936" w:rsidP="009A3936">
            <w:pPr>
              <w:spacing w:after="0" w:line="240" w:lineRule="auto"/>
              <w:ind w:left="0" w:firstLine="0"/>
              <w:jc w:val="center"/>
              <w:rPr>
                <w:rFonts w:eastAsia="BatangChe"/>
                <w:color w:val="auto"/>
                <w:szCs w:val="24"/>
                <w:lang w:eastAsia="en-US"/>
              </w:rPr>
            </w:pPr>
          </w:p>
        </w:tc>
      </w:tr>
    </w:tbl>
    <w:p w:rsidR="001A3F58" w:rsidRPr="00FF0E9E" w:rsidRDefault="001A3F58" w:rsidP="001A3F58">
      <w:pPr>
        <w:ind w:left="0" w:firstLine="0"/>
        <w:rPr>
          <w:szCs w:val="24"/>
        </w:rPr>
      </w:pPr>
    </w:p>
    <w:p w:rsidR="001A3F58" w:rsidRPr="00FF0E9E" w:rsidRDefault="001A3F58" w:rsidP="001A3F58">
      <w:pPr>
        <w:tabs>
          <w:tab w:val="left" w:pos="360"/>
        </w:tabs>
        <w:spacing w:after="0" w:line="240" w:lineRule="auto"/>
        <w:ind w:left="0" w:firstLine="0"/>
        <w:rPr>
          <w:szCs w:val="24"/>
        </w:rPr>
      </w:pPr>
    </w:p>
    <w:sectPr w:rsidR="001A3F58" w:rsidRPr="00FF0E9E" w:rsidSect="00887592">
      <w:pgSz w:w="12240" w:h="15840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65B"/>
    <w:multiLevelType w:val="hybridMultilevel"/>
    <w:tmpl w:val="979E0916"/>
    <w:lvl w:ilvl="0" w:tplc="4C8AB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649FB"/>
    <w:multiLevelType w:val="hybridMultilevel"/>
    <w:tmpl w:val="DAA211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1D"/>
    <w:rsid w:val="000D439A"/>
    <w:rsid w:val="001954DA"/>
    <w:rsid w:val="001A3F58"/>
    <w:rsid w:val="001B46B4"/>
    <w:rsid w:val="001E277D"/>
    <w:rsid w:val="00334F66"/>
    <w:rsid w:val="00544A5C"/>
    <w:rsid w:val="005861FA"/>
    <w:rsid w:val="005F5FA6"/>
    <w:rsid w:val="0061541C"/>
    <w:rsid w:val="00781DDD"/>
    <w:rsid w:val="007D515E"/>
    <w:rsid w:val="00887592"/>
    <w:rsid w:val="00945B61"/>
    <w:rsid w:val="00990E42"/>
    <w:rsid w:val="009A3936"/>
    <w:rsid w:val="00A357F0"/>
    <w:rsid w:val="00A65A70"/>
    <w:rsid w:val="00B3011C"/>
    <w:rsid w:val="00CD1410"/>
    <w:rsid w:val="00CE3C97"/>
    <w:rsid w:val="00D079AC"/>
    <w:rsid w:val="00D14E58"/>
    <w:rsid w:val="00F73E58"/>
    <w:rsid w:val="00FA4B1D"/>
    <w:rsid w:val="00FC7323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C2699-2302-4846-B5E3-79CDE82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5FA6"/>
    <w:pPr>
      <w:spacing w:after="5" w:line="268" w:lineRule="auto"/>
      <w:ind w:left="869" w:hanging="10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0D439A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D439A"/>
    <w:rPr>
      <w:rFonts w:ascii="Times New Roman" w:eastAsia="Times New Roman" w:hAnsi="Times New Roman" w:cs="Times New Roman"/>
      <w:b/>
      <w:color w:val="000000"/>
      <w:sz w:val="24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0D439A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0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A3F58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FF0E9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57F0"/>
    <w:rPr>
      <w:rFonts w:ascii="Segoe UI" w:eastAsia="Times New Roman" w:hAnsi="Segoe UI" w:cs="Segoe UI"/>
      <w:color w:val="000000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620C-74CE-47B8-A239-9AE784C3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3245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2021-12-17T08:32:00Z</cp:lastPrinted>
  <dcterms:created xsi:type="dcterms:W3CDTF">2022-03-09T13:18:00Z</dcterms:created>
  <dcterms:modified xsi:type="dcterms:W3CDTF">2022-03-09T13:18:00Z</dcterms:modified>
</cp:coreProperties>
</file>